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25EA" w14:textId="09C4247F" w:rsidR="005D7BA3" w:rsidRPr="00E138E2" w:rsidRDefault="004525FD" w:rsidP="005D7BA3">
      <w:pPr>
        <w:spacing w:after="0"/>
        <w:rPr>
          <w:sz w:val="23"/>
          <w:szCs w:val="23"/>
        </w:rPr>
      </w:pPr>
      <w:r>
        <w:rPr>
          <w:sz w:val="23"/>
          <w:szCs w:val="23"/>
        </w:rPr>
        <w:t>Date</w:t>
      </w:r>
    </w:p>
    <w:p w14:paraId="13556D2A" w14:textId="77777777" w:rsidR="00917D54" w:rsidRDefault="00917D54" w:rsidP="003A5373">
      <w:pPr>
        <w:spacing w:after="0"/>
        <w:rPr>
          <w:sz w:val="23"/>
          <w:szCs w:val="23"/>
        </w:rPr>
      </w:pPr>
    </w:p>
    <w:p w14:paraId="2E0F325C" w14:textId="31187BE2" w:rsidR="003A5373" w:rsidRPr="00E138E2" w:rsidRDefault="003A5373" w:rsidP="003A5373">
      <w:pPr>
        <w:spacing w:after="0"/>
        <w:rPr>
          <w:sz w:val="23"/>
          <w:szCs w:val="23"/>
        </w:rPr>
      </w:pPr>
      <w:r w:rsidRPr="00E138E2">
        <w:rPr>
          <w:sz w:val="23"/>
          <w:szCs w:val="23"/>
        </w:rPr>
        <w:t>The Honourable François Philippe Champagne</w:t>
      </w:r>
    </w:p>
    <w:p w14:paraId="180BC15A" w14:textId="77777777" w:rsidR="003A5373" w:rsidRPr="00E138E2" w:rsidRDefault="003A5373" w:rsidP="003A5373">
      <w:pPr>
        <w:spacing w:after="0"/>
        <w:rPr>
          <w:sz w:val="23"/>
          <w:szCs w:val="23"/>
        </w:rPr>
      </w:pPr>
      <w:r w:rsidRPr="00E138E2">
        <w:rPr>
          <w:sz w:val="23"/>
          <w:szCs w:val="23"/>
        </w:rPr>
        <w:t>Minister of Finance</w:t>
      </w:r>
    </w:p>
    <w:p w14:paraId="16054994" w14:textId="77777777" w:rsidR="003A5373" w:rsidRPr="00E138E2" w:rsidRDefault="003A5373" w:rsidP="003A5373">
      <w:pPr>
        <w:spacing w:after="0"/>
        <w:rPr>
          <w:sz w:val="23"/>
          <w:szCs w:val="23"/>
        </w:rPr>
      </w:pPr>
      <w:r w:rsidRPr="00E138E2">
        <w:rPr>
          <w:sz w:val="23"/>
          <w:szCs w:val="23"/>
        </w:rPr>
        <w:t>House of Commons</w:t>
      </w:r>
    </w:p>
    <w:p w14:paraId="63E468DD" w14:textId="77777777" w:rsidR="003A5373" w:rsidRPr="00E138E2" w:rsidRDefault="003A5373" w:rsidP="003A5373">
      <w:pPr>
        <w:spacing w:after="0"/>
        <w:rPr>
          <w:sz w:val="23"/>
          <w:szCs w:val="23"/>
        </w:rPr>
      </w:pPr>
      <w:r w:rsidRPr="00E138E2">
        <w:rPr>
          <w:sz w:val="23"/>
          <w:szCs w:val="23"/>
        </w:rPr>
        <w:t>Ottawa, Ontario</w:t>
      </w:r>
    </w:p>
    <w:p w14:paraId="1EBC7C36" w14:textId="77777777" w:rsidR="005D7BA3" w:rsidRDefault="005D7BA3" w:rsidP="005D7BA3"/>
    <w:p w14:paraId="1CF2EB90" w14:textId="7BD46891" w:rsidR="005D7BA3" w:rsidRPr="00E138E2" w:rsidRDefault="005D7BA3" w:rsidP="00E138E2">
      <w:pPr>
        <w:jc w:val="both"/>
        <w:rPr>
          <w:rFonts w:ascii="Calibri" w:hAnsi="Calibri" w:cs="Calibri"/>
          <w:sz w:val="23"/>
          <w:szCs w:val="23"/>
        </w:rPr>
      </w:pPr>
      <w:r w:rsidRPr="00E138E2">
        <w:rPr>
          <w:rFonts w:ascii="Calibri" w:hAnsi="Calibri" w:cs="Calibri"/>
          <w:sz w:val="23"/>
          <w:szCs w:val="23"/>
        </w:rPr>
        <w:t>Dear Minister Champagne,</w:t>
      </w:r>
    </w:p>
    <w:p w14:paraId="2E43C150" w14:textId="23A4ED85" w:rsidR="005D7BA3" w:rsidRPr="00E138E2" w:rsidRDefault="005D7BA3" w:rsidP="00E138E2">
      <w:pPr>
        <w:jc w:val="both"/>
        <w:rPr>
          <w:rFonts w:ascii="Calibri" w:hAnsi="Calibri" w:cs="Calibri"/>
          <w:sz w:val="23"/>
          <w:szCs w:val="23"/>
        </w:rPr>
      </w:pPr>
      <w:r w:rsidRPr="00E138E2">
        <w:rPr>
          <w:rFonts w:ascii="Calibri" w:hAnsi="Calibri" w:cs="Calibri"/>
          <w:sz w:val="23"/>
          <w:szCs w:val="23"/>
        </w:rPr>
        <w:t xml:space="preserve">I am writing to express my support for Breakthrough T1D Canada’s proposal for a federal investment of 62 million dollars over five years to establish the </w:t>
      </w:r>
      <w:hyperlink r:id="rId9" w:history="1">
        <w:r w:rsidRPr="00E138E2">
          <w:rPr>
            <w:rStyle w:val="Hyperlink"/>
            <w:rFonts w:ascii="Calibri" w:hAnsi="Calibri" w:cs="Calibri"/>
            <w:sz w:val="23"/>
            <w:szCs w:val="23"/>
          </w:rPr>
          <w:t>Breakthrough T1D Network for Canada</w:t>
        </w:r>
      </w:hyperlink>
      <w:r w:rsidRPr="00E138E2">
        <w:rPr>
          <w:rFonts w:ascii="Calibri" w:hAnsi="Calibri" w:cs="Calibri"/>
          <w:sz w:val="23"/>
          <w:szCs w:val="23"/>
        </w:rPr>
        <w:t xml:space="preserve">, as presented in its </w:t>
      </w:r>
      <w:hyperlink r:id="rId10" w:history="1">
        <w:r w:rsidRPr="00E138E2">
          <w:rPr>
            <w:rStyle w:val="Hyperlink"/>
            <w:rFonts w:ascii="Calibri" w:hAnsi="Calibri" w:cs="Calibri"/>
            <w:sz w:val="23"/>
            <w:szCs w:val="23"/>
          </w:rPr>
          <w:t>pre</w:t>
        </w:r>
        <w:r w:rsidRPr="00E138E2">
          <w:rPr>
            <w:rStyle w:val="Hyperlink"/>
            <w:rFonts w:ascii="Cambria Math" w:hAnsi="Cambria Math" w:cs="Cambria Math"/>
            <w:sz w:val="23"/>
            <w:szCs w:val="23"/>
          </w:rPr>
          <w:t>‑</w:t>
        </w:r>
        <w:r w:rsidRPr="00E138E2">
          <w:rPr>
            <w:rStyle w:val="Hyperlink"/>
            <w:rFonts w:ascii="Calibri" w:hAnsi="Calibri" w:cs="Calibri"/>
            <w:sz w:val="23"/>
            <w:szCs w:val="23"/>
          </w:rPr>
          <w:t>budget submission</w:t>
        </w:r>
      </w:hyperlink>
      <w:r w:rsidRPr="00E138E2">
        <w:rPr>
          <w:rFonts w:ascii="Calibri" w:hAnsi="Calibri" w:cs="Calibri"/>
          <w:sz w:val="23"/>
          <w:szCs w:val="23"/>
        </w:rPr>
        <w:t xml:space="preserve"> for Budget 2026.</w:t>
      </w:r>
    </w:p>
    <w:p w14:paraId="785BF745" w14:textId="77777777" w:rsidR="005D7BA3" w:rsidRPr="00E138E2" w:rsidRDefault="005D7BA3" w:rsidP="00E138E2">
      <w:pPr>
        <w:jc w:val="both"/>
        <w:rPr>
          <w:rFonts w:ascii="Calibri" w:hAnsi="Calibri" w:cs="Calibri"/>
          <w:sz w:val="23"/>
          <w:szCs w:val="23"/>
        </w:rPr>
      </w:pPr>
      <w:r w:rsidRPr="00E138E2">
        <w:rPr>
          <w:rFonts w:ascii="Calibri" w:hAnsi="Calibri" w:cs="Calibri"/>
          <w:sz w:val="23"/>
          <w:szCs w:val="23"/>
        </w:rPr>
        <w:t>Canada is at a pivotal moment in regenerative medicine. Cell and gene therapies are rapidly advancing toward clinical use, and jurisdictions that act now are well positioned to attract clinical trials, talent, and investment. While Canada has world</w:t>
      </w:r>
      <w:r w:rsidRPr="00E138E2">
        <w:rPr>
          <w:rFonts w:ascii="Cambria Math" w:hAnsi="Cambria Math" w:cs="Cambria Math"/>
          <w:sz w:val="23"/>
          <w:szCs w:val="23"/>
        </w:rPr>
        <w:t>‑</w:t>
      </w:r>
      <w:r w:rsidRPr="00E138E2">
        <w:rPr>
          <w:rFonts w:ascii="Calibri" w:hAnsi="Calibri" w:cs="Calibri"/>
          <w:sz w:val="23"/>
          <w:szCs w:val="23"/>
        </w:rPr>
        <w:t>class expertise, particularly in type 1 diabetes, it currently lacks a coordinated pan</w:t>
      </w:r>
      <w:r w:rsidRPr="00E138E2">
        <w:rPr>
          <w:rFonts w:ascii="Cambria Math" w:hAnsi="Cambria Math" w:cs="Cambria Math"/>
          <w:sz w:val="23"/>
          <w:szCs w:val="23"/>
        </w:rPr>
        <w:t>‑</w:t>
      </w:r>
      <w:r w:rsidRPr="00E138E2">
        <w:rPr>
          <w:rFonts w:ascii="Calibri" w:hAnsi="Calibri" w:cs="Calibri"/>
          <w:sz w:val="23"/>
          <w:szCs w:val="23"/>
        </w:rPr>
        <w:t>Canadian mechanism to effectively translate these advances into therapies that benefit Canadians and generate long</w:t>
      </w:r>
      <w:r w:rsidRPr="00E138E2">
        <w:rPr>
          <w:rFonts w:ascii="Cambria Math" w:hAnsi="Cambria Math" w:cs="Cambria Math"/>
          <w:sz w:val="23"/>
          <w:szCs w:val="23"/>
        </w:rPr>
        <w:t>‑</w:t>
      </w:r>
      <w:r w:rsidRPr="00E138E2">
        <w:rPr>
          <w:rFonts w:ascii="Calibri" w:hAnsi="Calibri" w:cs="Calibri"/>
          <w:sz w:val="23"/>
          <w:szCs w:val="23"/>
        </w:rPr>
        <w:t>term economic value.</w:t>
      </w:r>
    </w:p>
    <w:p w14:paraId="7B2A10C4" w14:textId="77777777" w:rsidR="005D7BA3" w:rsidRPr="00E138E2" w:rsidRDefault="005D7BA3" w:rsidP="00E138E2">
      <w:pPr>
        <w:jc w:val="both"/>
        <w:rPr>
          <w:rFonts w:ascii="Calibri" w:hAnsi="Calibri" w:cs="Calibri"/>
          <w:sz w:val="23"/>
          <w:szCs w:val="23"/>
        </w:rPr>
      </w:pPr>
      <w:r w:rsidRPr="00E138E2">
        <w:rPr>
          <w:rFonts w:ascii="Calibri" w:hAnsi="Calibri" w:cs="Calibri"/>
          <w:sz w:val="23"/>
          <w:szCs w:val="23"/>
        </w:rPr>
        <w:t>Type 1 diabetes is among the diseases closest to a curative breakthrough, with several therapies already in clinical trials or nearing that stage at Canadian sites. The proposed Network represents a pragmatic, federally anchored public</w:t>
      </w:r>
      <w:r w:rsidRPr="00E138E2">
        <w:rPr>
          <w:rFonts w:ascii="Cambria Math" w:hAnsi="Cambria Math" w:cs="Cambria Math"/>
          <w:sz w:val="23"/>
          <w:szCs w:val="23"/>
        </w:rPr>
        <w:t>‑</w:t>
      </w:r>
      <w:r w:rsidRPr="00E138E2">
        <w:rPr>
          <w:rFonts w:ascii="Calibri" w:hAnsi="Calibri" w:cs="Calibri"/>
          <w:sz w:val="23"/>
          <w:szCs w:val="23"/>
        </w:rPr>
        <w:t>private partnership that would coordinate clinical trials, manufacturing readiness, regulatory pathways, and commercialization, without creating a new institute or bureaucratic structure.</w:t>
      </w:r>
    </w:p>
    <w:p w14:paraId="17D23567" w14:textId="3B0E56F4" w:rsidR="005D7BA3" w:rsidRPr="00E138E2" w:rsidRDefault="005D7BA3" w:rsidP="00E138E2">
      <w:pPr>
        <w:jc w:val="both"/>
        <w:rPr>
          <w:rFonts w:ascii="Calibri" w:hAnsi="Calibri" w:cs="Calibri"/>
          <w:sz w:val="23"/>
          <w:szCs w:val="23"/>
        </w:rPr>
      </w:pPr>
      <w:r w:rsidRPr="00E138E2">
        <w:rPr>
          <w:rFonts w:ascii="Calibri" w:hAnsi="Calibri" w:cs="Calibri"/>
          <w:sz w:val="23"/>
          <w:szCs w:val="23"/>
        </w:rPr>
        <w:t xml:space="preserve">The requested federal investment would leverage significant matching funds from Breakthrough T1D and its partners, anchor a </w:t>
      </w:r>
      <w:r w:rsidR="00E138E2" w:rsidRPr="00E138E2">
        <w:rPr>
          <w:rFonts w:ascii="Calibri" w:hAnsi="Calibri" w:cs="Calibri"/>
          <w:sz w:val="23"/>
          <w:szCs w:val="23"/>
        </w:rPr>
        <w:t>100-million-dollar</w:t>
      </w:r>
      <w:r w:rsidRPr="00E138E2">
        <w:rPr>
          <w:rFonts w:ascii="Calibri" w:hAnsi="Calibri" w:cs="Calibri"/>
          <w:sz w:val="23"/>
          <w:szCs w:val="23"/>
        </w:rPr>
        <w:t xml:space="preserve"> initiative, and generate tangible outcomes within five years. These include an increased number of clinical trials in Canada, retention of intellectual property, creation of highly skilled jobs, and long</w:t>
      </w:r>
      <w:r w:rsidRPr="00E138E2">
        <w:rPr>
          <w:rFonts w:ascii="Cambria Math" w:hAnsi="Cambria Math" w:cs="Cambria Math"/>
          <w:sz w:val="23"/>
          <w:szCs w:val="23"/>
        </w:rPr>
        <w:t>‑</w:t>
      </w:r>
      <w:r w:rsidRPr="00E138E2">
        <w:rPr>
          <w:rFonts w:ascii="Calibri" w:hAnsi="Calibri" w:cs="Calibri"/>
          <w:sz w:val="23"/>
          <w:szCs w:val="23"/>
        </w:rPr>
        <w:t>term reductions in health care costs.</w:t>
      </w:r>
    </w:p>
    <w:p w14:paraId="7657702E" w14:textId="77777777" w:rsidR="005D7BA3" w:rsidRPr="00E138E2" w:rsidRDefault="005D7BA3" w:rsidP="00E138E2">
      <w:pPr>
        <w:jc w:val="both"/>
        <w:rPr>
          <w:rFonts w:ascii="Calibri" w:hAnsi="Calibri" w:cs="Calibri"/>
          <w:sz w:val="23"/>
          <w:szCs w:val="23"/>
        </w:rPr>
      </w:pPr>
      <w:r w:rsidRPr="00E138E2">
        <w:rPr>
          <w:rFonts w:ascii="Calibri" w:hAnsi="Calibri" w:cs="Calibri"/>
          <w:sz w:val="23"/>
          <w:szCs w:val="23"/>
        </w:rPr>
        <w:t>Canada was the birthplace of insulin. This initiative presents a rare opportunity to reclaim a leadership role in innovative medicine, this time while retaining both the health and economic benefits within Canada. I encourage you to give this proposal careful consideration as part of the development of Budget 2026.</w:t>
      </w:r>
    </w:p>
    <w:p w14:paraId="137784A8" w14:textId="77777777" w:rsidR="005D7BA3" w:rsidRPr="00E138E2" w:rsidRDefault="005D7BA3" w:rsidP="00E138E2">
      <w:pPr>
        <w:jc w:val="both"/>
        <w:rPr>
          <w:rFonts w:ascii="Calibri" w:hAnsi="Calibri" w:cs="Calibri"/>
          <w:sz w:val="23"/>
          <w:szCs w:val="23"/>
        </w:rPr>
      </w:pPr>
      <w:r w:rsidRPr="00E138E2">
        <w:rPr>
          <w:rFonts w:ascii="Calibri" w:hAnsi="Calibri" w:cs="Calibri"/>
          <w:sz w:val="23"/>
          <w:szCs w:val="23"/>
        </w:rPr>
        <w:t>Yours sincerely,</w:t>
      </w:r>
    </w:p>
    <w:p w14:paraId="3AA181AE" w14:textId="77777777" w:rsidR="00E138E2" w:rsidRPr="00E138E2" w:rsidRDefault="00E138E2" w:rsidP="00E138E2">
      <w:pPr>
        <w:spacing w:after="0"/>
        <w:jc w:val="both"/>
        <w:rPr>
          <w:rFonts w:ascii="Calibri" w:hAnsi="Calibri" w:cs="Calibri"/>
          <w:sz w:val="23"/>
          <w:szCs w:val="23"/>
        </w:rPr>
      </w:pPr>
    </w:p>
    <w:p w14:paraId="7E7FFF0C" w14:textId="77777777" w:rsidR="00E138E2" w:rsidRPr="00E138E2" w:rsidRDefault="00E138E2" w:rsidP="00E138E2">
      <w:pPr>
        <w:spacing w:after="0"/>
        <w:jc w:val="both"/>
        <w:rPr>
          <w:rFonts w:ascii="Calibri" w:hAnsi="Calibri" w:cs="Calibri"/>
          <w:sz w:val="23"/>
          <w:szCs w:val="23"/>
        </w:rPr>
      </w:pPr>
    </w:p>
    <w:p w14:paraId="2CD28F32" w14:textId="5B806C63" w:rsidR="005D7BA3" w:rsidRDefault="00917D54" w:rsidP="00E138E2">
      <w:pPr>
        <w:spacing w:after="0"/>
        <w:jc w:val="both"/>
        <w:rPr>
          <w:rFonts w:ascii="Calibri" w:hAnsi="Calibri" w:cs="Calibri"/>
          <w:sz w:val="23"/>
          <w:szCs w:val="23"/>
        </w:rPr>
      </w:pPr>
      <w:r>
        <w:rPr>
          <w:rFonts w:ascii="Calibri" w:hAnsi="Calibri" w:cs="Calibri"/>
          <w:sz w:val="23"/>
          <w:szCs w:val="23"/>
        </w:rPr>
        <w:t>Name</w:t>
      </w:r>
    </w:p>
    <w:p w14:paraId="4FA7A2C3" w14:textId="77777777" w:rsidR="00917D54" w:rsidRPr="00E138E2" w:rsidRDefault="00917D54" w:rsidP="00E138E2">
      <w:pPr>
        <w:spacing w:after="0"/>
        <w:jc w:val="both"/>
        <w:rPr>
          <w:rFonts w:ascii="Calibri" w:hAnsi="Calibri" w:cs="Calibri"/>
          <w:sz w:val="23"/>
          <w:szCs w:val="23"/>
        </w:rPr>
      </w:pPr>
    </w:p>
    <w:sectPr w:rsidR="00917D54" w:rsidRPr="00E138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BA87" w14:textId="77777777" w:rsidR="00992BE7" w:rsidRDefault="00992BE7" w:rsidP="005D7BA3">
      <w:pPr>
        <w:spacing w:after="0" w:line="240" w:lineRule="auto"/>
      </w:pPr>
      <w:r>
        <w:separator/>
      </w:r>
    </w:p>
  </w:endnote>
  <w:endnote w:type="continuationSeparator" w:id="0">
    <w:p w14:paraId="54280B39" w14:textId="77777777" w:rsidR="00992BE7" w:rsidRDefault="00992BE7" w:rsidP="005D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C2AE" w14:textId="77777777" w:rsidR="005D7BA3" w:rsidRDefault="005D7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2E6A" w14:textId="77777777" w:rsidR="005D7BA3" w:rsidRDefault="005D7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6D0E" w14:textId="77777777" w:rsidR="005D7BA3" w:rsidRDefault="005D7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18A0" w14:textId="77777777" w:rsidR="00992BE7" w:rsidRDefault="00992BE7" w:rsidP="005D7BA3">
      <w:pPr>
        <w:spacing w:after="0" w:line="240" w:lineRule="auto"/>
      </w:pPr>
      <w:r>
        <w:separator/>
      </w:r>
    </w:p>
  </w:footnote>
  <w:footnote w:type="continuationSeparator" w:id="0">
    <w:p w14:paraId="710F4728" w14:textId="77777777" w:rsidR="00992BE7" w:rsidRDefault="00992BE7" w:rsidP="005D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360D" w14:textId="77777777" w:rsidR="005D7BA3" w:rsidRDefault="005D7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03DC" w14:textId="3A0C4059" w:rsidR="005D7BA3" w:rsidRDefault="005D7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4A8F" w14:textId="77777777" w:rsidR="005D7BA3" w:rsidRDefault="005D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A3"/>
    <w:rsid w:val="000679FB"/>
    <w:rsid w:val="00155728"/>
    <w:rsid w:val="001D710A"/>
    <w:rsid w:val="001E7EE0"/>
    <w:rsid w:val="002E55F7"/>
    <w:rsid w:val="0034447A"/>
    <w:rsid w:val="00367D62"/>
    <w:rsid w:val="003A5373"/>
    <w:rsid w:val="003B6E5A"/>
    <w:rsid w:val="004048DA"/>
    <w:rsid w:val="00412A2F"/>
    <w:rsid w:val="004525FD"/>
    <w:rsid w:val="00527F90"/>
    <w:rsid w:val="005D7BA3"/>
    <w:rsid w:val="00617AC2"/>
    <w:rsid w:val="00653137"/>
    <w:rsid w:val="00747B69"/>
    <w:rsid w:val="00791A70"/>
    <w:rsid w:val="007C2532"/>
    <w:rsid w:val="007D17AE"/>
    <w:rsid w:val="007D7D84"/>
    <w:rsid w:val="00833D6C"/>
    <w:rsid w:val="0090696E"/>
    <w:rsid w:val="00917D54"/>
    <w:rsid w:val="00982C4D"/>
    <w:rsid w:val="00992BE7"/>
    <w:rsid w:val="009B5FA2"/>
    <w:rsid w:val="00A96803"/>
    <w:rsid w:val="00C23DE0"/>
    <w:rsid w:val="00C41377"/>
    <w:rsid w:val="00CC5247"/>
    <w:rsid w:val="00D20904"/>
    <w:rsid w:val="00D85C0A"/>
    <w:rsid w:val="00DA76FB"/>
    <w:rsid w:val="00DE34EE"/>
    <w:rsid w:val="00E138E2"/>
    <w:rsid w:val="00E35888"/>
    <w:rsid w:val="00E50731"/>
    <w:rsid w:val="00E63DD5"/>
    <w:rsid w:val="00F960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521A"/>
  <w15:chartTrackingRefBased/>
  <w15:docId w15:val="{AC49061F-29E2-4B51-A0A0-ECBB507C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BA3"/>
    <w:rPr>
      <w:rFonts w:eastAsiaTheme="majorEastAsia" w:cstheme="majorBidi"/>
      <w:color w:val="272727" w:themeColor="text1" w:themeTint="D8"/>
    </w:rPr>
  </w:style>
  <w:style w:type="paragraph" w:styleId="Title">
    <w:name w:val="Title"/>
    <w:basedOn w:val="Normal"/>
    <w:next w:val="Normal"/>
    <w:link w:val="TitleChar"/>
    <w:uiPriority w:val="10"/>
    <w:qFormat/>
    <w:rsid w:val="005D7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BA3"/>
    <w:pPr>
      <w:spacing w:before="160"/>
      <w:jc w:val="center"/>
    </w:pPr>
    <w:rPr>
      <w:i/>
      <w:iCs/>
      <w:color w:val="404040" w:themeColor="text1" w:themeTint="BF"/>
    </w:rPr>
  </w:style>
  <w:style w:type="character" w:customStyle="1" w:styleId="QuoteChar">
    <w:name w:val="Quote Char"/>
    <w:basedOn w:val="DefaultParagraphFont"/>
    <w:link w:val="Quote"/>
    <w:uiPriority w:val="29"/>
    <w:rsid w:val="005D7BA3"/>
    <w:rPr>
      <w:i/>
      <w:iCs/>
      <w:color w:val="404040" w:themeColor="text1" w:themeTint="BF"/>
    </w:rPr>
  </w:style>
  <w:style w:type="paragraph" w:styleId="ListParagraph">
    <w:name w:val="List Paragraph"/>
    <w:basedOn w:val="Normal"/>
    <w:uiPriority w:val="34"/>
    <w:qFormat/>
    <w:rsid w:val="005D7BA3"/>
    <w:pPr>
      <w:ind w:left="720"/>
      <w:contextualSpacing/>
    </w:pPr>
  </w:style>
  <w:style w:type="character" w:styleId="IntenseEmphasis">
    <w:name w:val="Intense Emphasis"/>
    <w:basedOn w:val="DefaultParagraphFont"/>
    <w:uiPriority w:val="21"/>
    <w:qFormat/>
    <w:rsid w:val="005D7BA3"/>
    <w:rPr>
      <w:i/>
      <w:iCs/>
      <w:color w:val="0F4761" w:themeColor="accent1" w:themeShade="BF"/>
    </w:rPr>
  </w:style>
  <w:style w:type="paragraph" w:styleId="IntenseQuote">
    <w:name w:val="Intense Quote"/>
    <w:basedOn w:val="Normal"/>
    <w:next w:val="Normal"/>
    <w:link w:val="IntenseQuoteChar"/>
    <w:uiPriority w:val="30"/>
    <w:qFormat/>
    <w:rsid w:val="005D7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BA3"/>
    <w:rPr>
      <w:i/>
      <w:iCs/>
      <w:color w:val="0F4761" w:themeColor="accent1" w:themeShade="BF"/>
    </w:rPr>
  </w:style>
  <w:style w:type="character" w:styleId="IntenseReference">
    <w:name w:val="Intense Reference"/>
    <w:basedOn w:val="DefaultParagraphFont"/>
    <w:uiPriority w:val="32"/>
    <w:qFormat/>
    <w:rsid w:val="005D7BA3"/>
    <w:rPr>
      <w:b/>
      <w:bCs/>
      <w:smallCaps/>
      <w:color w:val="0F4761" w:themeColor="accent1" w:themeShade="BF"/>
      <w:spacing w:val="5"/>
    </w:rPr>
  </w:style>
  <w:style w:type="character" w:styleId="Hyperlink">
    <w:name w:val="Hyperlink"/>
    <w:basedOn w:val="DefaultParagraphFont"/>
    <w:uiPriority w:val="99"/>
    <w:unhideWhenUsed/>
    <w:rsid w:val="005D7BA3"/>
    <w:rPr>
      <w:color w:val="467886" w:themeColor="hyperlink"/>
      <w:u w:val="single"/>
    </w:rPr>
  </w:style>
  <w:style w:type="character" w:styleId="UnresolvedMention">
    <w:name w:val="Unresolved Mention"/>
    <w:basedOn w:val="DefaultParagraphFont"/>
    <w:uiPriority w:val="99"/>
    <w:semiHidden/>
    <w:unhideWhenUsed/>
    <w:rsid w:val="005D7BA3"/>
    <w:rPr>
      <w:color w:val="605E5C"/>
      <w:shd w:val="clear" w:color="auto" w:fill="E1DFDD"/>
    </w:rPr>
  </w:style>
  <w:style w:type="paragraph" w:styleId="Header">
    <w:name w:val="header"/>
    <w:basedOn w:val="Normal"/>
    <w:link w:val="HeaderChar"/>
    <w:uiPriority w:val="99"/>
    <w:unhideWhenUsed/>
    <w:rsid w:val="005D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BA3"/>
  </w:style>
  <w:style w:type="paragraph" w:styleId="Footer">
    <w:name w:val="footer"/>
    <w:basedOn w:val="Normal"/>
    <w:link w:val="FooterChar"/>
    <w:uiPriority w:val="99"/>
    <w:unhideWhenUsed/>
    <w:rsid w:val="005D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perceedt1.ca/wp-content/uploads/2026/04/Pre-budget-submission-2026-1.pdf" TargetMode="External"/><Relationship Id="rId4" Type="http://schemas.openxmlformats.org/officeDocument/2006/relationships/styles" Target="styles.xml"/><Relationship Id="rId9" Type="http://schemas.openxmlformats.org/officeDocument/2006/relationships/hyperlink" Target="https://breakthrought1d.ca/advocacy/breakthrough-t1d-network-for-canada-btn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BDCDDF2F607478C23728C692A1D40" ma:contentTypeVersion="4" ma:contentTypeDescription="Create a new document." ma:contentTypeScope="" ma:versionID="9d0dd3750d89e2dc0352bd60aaf3272f">
  <xsd:schema xmlns:xsd="http://www.w3.org/2001/XMLSchema" xmlns:xs="http://www.w3.org/2001/XMLSchema" xmlns:p="http://schemas.microsoft.com/office/2006/metadata/properties" xmlns:ns2="eb184f7b-759c-45a7-96e9-c6726ca39e1f" targetNamespace="http://schemas.microsoft.com/office/2006/metadata/properties" ma:root="true" ma:fieldsID="3d6c510bc6f8df9f919c203fa41475d5" ns2:_="">
    <xsd:import namespace="eb184f7b-759c-45a7-96e9-c6726ca39e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84f7b-759c-45a7-96e9-c6726ca39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F66CC-90DA-41A2-BF15-6CC10378A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26D81-869F-432C-BB00-B46946D502A0}">
  <ds:schemaRefs>
    <ds:schemaRef ds:uri="http://schemas.microsoft.com/sharepoint/v3/contenttype/forms"/>
  </ds:schemaRefs>
</ds:datastoreItem>
</file>

<file path=customXml/itemProps3.xml><?xml version="1.0" encoding="utf-8"?>
<ds:datastoreItem xmlns:ds="http://schemas.openxmlformats.org/officeDocument/2006/customXml" ds:itemID="{80BEFF25-FCEC-4226-B308-5E506A4C1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84f7b-759c-45a7-96e9-c6726ca39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1881</Characters>
  <Application>Microsoft Office Word</Application>
  <DocSecurity>0</DocSecurity>
  <Lines>36</Lines>
  <Paragraphs>16</Paragraphs>
  <ScaleCrop>false</ScaleCrop>
  <Company/>
  <LinksUpToDate>false</LinksUpToDate>
  <CharactersWithSpaces>2174</CharactersWithSpaces>
  <SharedDoc>false</SharedDoc>
  <HLinks>
    <vt:vector size="12" baseType="variant">
      <vt:variant>
        <vt:i4>5570578</vt:i4>
      </vt:variant>
      <vt:variant>
        <vt:i4>3</vt:i4>
      </vt:variant>
      <vt:variant>
        <vt:i4>0</vt:i4>
      </vt:variant>
      <vt:variant>
        <vt:i4>5</vt:i4>
      </vt:variant>
      <vt:variant>
        <vt:lpwstr>https://perceedt1.ca/wp-content/uploads/2026/04/Pre-budget-submission-2026-1.pdf</vt:lpwstr>
      </vt:variant>
      <vt:variant>
        <vt:lpwstr/>
      </vt:variant>
      <vt:variant>
        <vt:i4>1966172</vt:i4>
      </vt:variant>
      <vt:variant>
        <vt:i4>0</vt:i4>
      </vt:variant>
      <vt:variant>
        <vt:i4>0</vt:i4>
      </vt:variant>
      <vt:variant>
        <vt:i4>5</vt:i4>
      </vt:variant>
      <vt:variant>
        <vt:lpwstr>https://breakthrought1d.ca/advocacy/breakthrough-t1d-network-for-canada-btnc/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Bouchard</dc:creator>
  <cp:keywords/>
  <dc:description/>
  <cp:lastModifiedBy>Kim Hanson</cp:lastModifiedBy>
  <cp:revision>18</cp:revision>
  <dcterms:created xsi:type="dcterms:W3CDTF">2026-04-28T13:05:00Z</dcterms:created>
  <dcterms:modified xsi:type="dcterms:W3CDTF">2026-05-29T12:34:00Z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0x010100DA2BDCDDF2F607478C23728C692A1D40</vt:lpwstr>
  </property>
  <property fmtid="{D5CDD505-2E9C-101B-9397-08002B2CF9AE}" pid="3" name="docLang">
    <vt:lpwstr>en</vt:lpwstr>
  </property>
</Properties>
</file>